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01C0" w14:textId="77777777" w:rsidR="00C16E39" w:rsidRPr="00C16E39" w:rsidRDefault="00C16E39" w:rsidP="00C16E3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Rubik" w:eastAsia="Times New Roman" w:hAnsi="Rubik" w:cs="Times New Roman"/>
          <w:b/>
          <w:bCs/>
          <w:color w:val="1C1C1C"/>
          <w:kern w:val="36"/>
          <w:sz w:val="24"/>
          <w:szCs w:val="24"/>
          <w:lang w:eastAsia="da-DK"/>
        </w:rPr>
      </w:pPr>
      <w:r w:rsidRPr="00C16E39">
        <w:rPr>
          <w:rFonts w:ascii="Rubik" w:eastAsia="Times New Roman" w:hAnsi="Rubik" w:cs="Times New Roman"/>
          <w:b/>
          <w:bCs/>
          <w:color w:val="1C1C1C"/>
          <w:kern w:val="36"/>
          <w:sz w:val="24"/>
          <w:szCs w:val="24"/>
          <w:lang w:eastAsia="da-DK"/>
        </w:rPr>
        <w:t>Lønstigninger pr. 1. april 2022</w:t>
      </w:r>
    </w:p>
    <w:p w14:paraId="1AAB153E" w14:textId="77777777" w:rsidR="00C16E39" w:rsidRPr="00C16E39" w:rsidRDefault="00C16E39" w:rsidP="00C16E39">
      <w:pPr>
        <w:shd w:val="clear" w:color="auto" w:fill="FFFFFF"/>
        <w:spacing w:before="100" w:beforeAutospacing="1" w:after="100" w:afterAutospacing="1" w:line="312" w:lineRule="atLeast"/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</w:pPr>
      <w:r w:rsidRPr="00C16E39">
        <w:rPr>
          <w:rFonts w:ascii="Rubik" w:eastAsia="Times New Roman" w:hAnsi="Rubik" w:cs="Times New Roman"/>
          <w:b/>
          <w:bCs/>
          <w:color w:val="1C1C1C"/>
          <w:sz w:val="18"/>
          <w:szCs w:val="18"/>
          <w:lang w:eastAsia="da-DK"/>
        </w:rPr>
        <w:t>Lønningerne i kommuner, regioner og i staten er steget pr. 1. april 2022.</w:t>
      </w:r>
      <w:r w:rsidRPr="00C16E39"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t xml:space="preserve"> Stigningerne er den tredje stigning i OK21-perioden, som løber frem til 31. marts 2024.</w:t>
      </w:r>
    </w:p>
    <w:p w14:paraId="3F8EBA7E" w14:textId="297D7303" w:rsidR="00C16E39" w:rsidRPr="00C16E39" w:rsidRDefault="00C16E39" w:rsidP="00C16E39">
      <w:pPr>
        <w:shd w:val="clear" w:color="auto" w:fill="FFFFFF"/>
        <w:spacing w:before="100" w:beforeAutospacing="1" w:after="100" w:afterAutospacing="1" w:line="312" w:lineRule="atLeast"/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</w:pPr>
      <w:r w:rsidRPr="00C16E39">
        <w:rPr>
          <w:rFonts w:ascii="Rubik" w:eastAsia="Times New Roman" w:hAnsi="Rubik" w:cs="Times New Roman"/>
          <w:b/>
          <w:bCs/>
          <w:color w:val="1C1C1C"/>
          <w:sz w:val="18"/>
          <w:szCs w:val="18"/>
          <w:lang w:eastAsia="da-DK"/>
        </w:rPr>
        <w:t>Kommunerne:</w:t>
      </w:r>
      <w:r w:rsidRPr="00C16E39">
        <w:rPr>
          <w:rFonts w:ascii="Rubik" w:eastAsia="Times New Roman" w:hAnsi="Rubik" w:cs="Times New Roman"/>
          <w:b/>
          <w:bCs/>
          <w:color w:val="1C1C1C"/>
          <w:sz w:val="14"/>
          <w:szCs w:val="14"/>
          <w:lang w:eastAsia="da-DK"/>
        </w:rPr>
        <w:br/>
      </w:r>
      <w:r w:rsidRPr="00C16E39">
        <w:rPr>
          <w:rFonts w:ascii="Rubik" w:eastAsia="Times New Roman" w:hAnsi="Rubik" w:cs="Times New Roman"/>
          <w:b/>
          <w:bCs/>
          <w:color w:val="1C1C1C"/>
          <w:sz w:val="18"/>
          <w:szCs w:val="18"/>
          <w:lang w:eastAsia="da-DK"/>
        </w:rPr>
        <w:t>Pr. 1. april er fritvalgstillægget steget fra 0,83 % til 1,38 %.</w:t>
      </w:r>
      <w:r w:rsidRPr="00C16E39"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t xml:space="preserve"> For lærere, børnehaveklasseledere, konsulenter m.fl. betyder det en gennemsnitlig stigning på ca. 210 kr. pr. måned.</w:t>
      </w:r>
      <w:r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br/>
      </w:r>
      <w:r w:rsidRPr="00C16E39"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t xml:space="preserve">Grundlønnen for </w:t>
      </w:r>
      <w:r w:rsidRPr="00C16E39">
        <w:rPr>
          <w:rFonts w:ascii="Rubik" w:eastAsia="Times New Roman" w:hAnsi="Rubik" w:cs="Times New Roman"/>
          <w:b/>
          <w:bCs/>
          <w:color w:val="1C1C1C"/>
          <w:sz w:val="18"/>
          <w:szCs w:val="18"/>
          <w:lang w:eastAsia="da-DK"/>
        </w:rPr>
        <w:t xml:space="preserve">børnehaveklasseledere </w:t>
      </w:r>
      <w:r w:rsidRPr="00C16E39"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t>er desuden steget ca. 243 kr. pr. måned. Denne stigning trådte i kraft allerede pr. 1. januar 2022.</w:t>
      </w:r>
      <w:r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br/>
      </w:r>
      <w:r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br/>
      </w:r>
      <w:r w:rsidRPr="00C16E39"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t xml:space="preserve">Pr. 1. april 2022 er grundlønnen for </w:t>
      </w:r>
      <w:proofErr w:type="spellStart"/>
      <w:r w:rsidRPr="00C16E39">
        <w:rPr>
          <w:rFonts w:ascii="Rubik" w:eastAsia="Times New Roman" w:hAnsi="Rubik" w:cs="Times New Roman"/>
          <w:b/>
          <w:bCs/>
          <w:color w:val="1C1C1C"/>
          <w:sz w:val="18"/>
          <w:szCs w:val="18"/>
          <w:lang w:eastAsia="da-DK"/>
        </w:rPr>
        <w:t>PB’er</w:t>
      </w:r>
      <w:proofErr w:type="spellEnd"/>
      <w:r w:rsidRPr="00C16E39">
        <w:rPr>
          <w:rFonts w:ascii="Rubik" w:eastAsia="Times New Roman" w:hAnsi="Rubik" w:cs="Times New Roman"/>
          <w:b/>
          <w:bCs/>
          <w:color w:val="1C1C1C"/>
          <w:sz w:val="18"/>
          <w:szCs w:val="18"/>
          <w:lang w:eastAsia="da-DK"/>
        </w:rPr>
        <w:t xml:space="preserve"> i ernæring og sundhed</w:t>
      </w:r>
      <w:r w:rsidRPr="00C16E39"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t xml:space="preserve"> steget ca. 243 kr. pr. måned. </w:t>
      </w:r>
      <w:r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br/>
      </w:r>
      <w:r w:rsidRPr="00C16E39"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t>Samtidig er der indført et 8-års kvalifikationsløntrin på løntrin 33 + 2.000 kr. årligt (31.3.2000-niveau) svarende til ca. 918 kr. pr. måned.</w:t>
      </w:r>
      <w:r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br/>
      </w:r>
      <w:r w:rsidRPr="00C16E39"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t xml:space="preserve">Grundlønnen for </w:t>
      </w:r>
      <w:proofErr w:type="spellStart"/>
      <w:r w:rsidRPr="00C16E39"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t>PB’er</w:t>
      </w:r>
      <w:proofErr w:type="spellEnd"/>
      <w:r w:rsidRPr="00C16E39"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t xml:space="preserve"> i ernæring og sundhed, der er ansat som UU-vejledere, er steget et løntrin svarende til ca. 446 kr. pr. måned. Samtidig er der indført et 4-års kvalifikationsløntrin på 17.400 kr. årligt (31.3.2000-niveau) svarende til ca. 2.076 kr. pr. måned. Der modregnes dog i lokalt aftalte tillæg, medmindre andet aftales lokalt.</w:t>
      </w:r>
      <w:r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br/>
      </w:r>
      <w:r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br/>
      </w:r>
      <w:r w:rsidRPr="00C16E39"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t xml:space="preserve">For øvrige </w:t>
      </w:r>
      <w:r w:rsidRPr="00C16E39">
        <w:rPr>
          <w:rFonts w:ascii="Rubik" w:eastAsia="Times New Roman" w:hAnsi="Rubik" w:cs="Times New Roman"/>
          <w:b/>
          <w:bCs/>
          <w:color w:val="1C1C1C"/>
          <w:sz w:val="18"/>
          <w:szCs w:val="18"/>
          <w:lang w:eastAsia="da-DK"/>
        </w:rPr>
        <w:t>UU-vejledere</w:t>
      </w:r>
      <w:r w:rsidRPr="00C16E39"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t xml:space="preserve"> ansat efter folkeskoleoverenskomsten er funktionstillægget hævet fra 7.000 kr. til 7.900 kr. årligt (31.3.2000-niveau) svarende til en forhøjelse på ca. 109 kr. pr. måned. </w:t>
      </w:r>
      <w:r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br/>
      </w:r>
      <w:r w:rsidRPr="00C16E39"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t>For lærere ved PPR med anden grunduddannelse end læreruddannelsen er der indført et 4-års kvalifikationsløntrin på 17.400 kr. årligt (31.3.2000-niveau) svarende til ca. 2.076 kr. pr. måned. Der modregnes dog i lokalt aftalte tillæg, medmindre andet aftales lokalt. For denne gruppe skal der fortsat aftales lokal kvalifikationsløn efter 4, 8 og 12 år.</w:t>
      </w:r>
    </w:p>
    <w:p w14:paraId="740AD09B" w14:textId="01958581" w:rsidR="00C16E39" w:rsidRPr="00C16E39" w:rsidRDefault="00C16E39" w:rsidP="00C16E39">
      <w:pPr>
        <w:shd w:val="clear" w:color="auto" w:fill="FFFFFF"/>
        <w:spacing w:before="100" w:beforeAutospacing="1" w:after="100" w:afterAutospacing="1" w:line="312" w:lineRule="atLeast"/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</w:pPr>
      <w:r w:rsidRPr="00C16E39">
        <w:rPr>
          <w:rFonts w:ascii="Rubik" w:eastAsia="Times New Roman" w:hAnsi="Rubik" w:cs="Times New Roman"/>
          <w:b/>
          <w:bCs/>
          <w:color w:val="1C1C1C"/>
          <w:sz w:val="18"/>
          <w:szCs w:val="18"/>
          <w:lang w:eastAsia="da-DK"/>
        </w:rPr>
        <w:t>Staten</w:t>
      </w:r>
      <w:r w:rsidRPr="00C16E39">
        <w:rPr>
          <w:rFonts w:ascii="Rubik" w:eastAsia="Times New Roman" w:hAnsi="Rubik" w:cs="Times New Roman"/>
          <w:b/>
          <w:bCs/>
          <w:color w:val="1C1C1C"/>
          <w:sz w:val="14"/>
          <w:szCs w:val="14"/>
          <w:lang w:eastAsia="da-DK"/>
        </w:rPr>
        <w:br/>
      </w:r>
      <w:r w:rsidRPr="00C16E39"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t xml:space="preserve">For ansatte i staten er der pr. 1. april 2022 aftalt </w:t>
      </w:r>
      <w:r w:rsidRPr="00C16E39">
        <w:rPr>
          <w:rFonts w:ascii="Rubik" w:eastAsia="Times New Roman" w:hAnsi="Rubik" w:cs="Times New Roman"/>
          <w:b/>
          <w:bCs/>
          <w:color w:val="1C1C1C"/>
          <w:sz w:val="18"/>
          <w:szCs w:val="18"/>
          <w:lang w:eastAsia="da-DK"/>
        </w:rPr>
        <w:t>en generel lønstigning på 1,19 %.</w:t>
      </w:r>
      <w:r w:rsidRPr="00C16E39"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t xml:space="preserve"> Samtidig er der sket </w:t>
      </w:r>
      <w:r w:rsidRPr="00C16E39">
        <w:rPr>
          <w:rFonts w:ascii="Rubik" w:eastAsia="Times New Roman" w:hAnsi="Rubik" w:cs="Times New Roman"/>
          <w:b/>
          <w:bCs/>
          <w:color w:val="1C1C1C"/>
          <w:sz w:val="18"/>
          <w:szCs w:val="18"/>
          <w:lang w:eastAsia="da-DK"/>
        </w:rPr>
        <w:t>en udmøntning fra reguleringsordningen på 0,59 %.</w:t>
      </w:r>
      <w:r w:rsidRPr="00C16E39">
        <w:rPr>
          <w:rFonts w:ascii="Rubik" w:eastAsia="Times New Roman" w:hAnsi="Rubik" w:cs="Times New Roman"/>
          <w:b/>
          <w:bCs/>
          <w:color w:val="1C1C1C"/>
          <w:sz w:val="18"/>
          <w:szCs w:val="18"/>
          <w:lang w:eastAsia="da-DK"/>
        </w:rPr>
        <w:br/>
      </w:r>
      <w:r w:rsidRPr="00C16E39"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t>Det betyder f.eks., at en lærer med en månedsløn på 32.000 kr. er steget ca. 550 kr. </w:t>
      </w:r>
      <w:r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br/>
      </w:r>
      <w:r w:rsidRPr="00C16E39"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t>Pr. 1. april er den nye reguleringsprocent i staten 13,4104.</w:t>
      </w:r>
      <w:r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br/>
      </w:r>
      <w:r w:rsidRPr="00C16E39"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t xml:space="preserve">Udover de generelle lønstigninger er </w:t>
      </w:r>
      <w:r w:rsidRPr="00C16E39">
        <w:rPr>
          <w:rFonts w:ascii="Rubik" w:eastAsia="Times New Roman" w:hAnsi="Rubik" w:cs="Times New Roman"/>
          <w:b/>
          <w:bCs/>
          <w:color w:val="1C1C1C"/>
          <w:sz w:val="18"/>
          <w:szCs w:val="18"/>
          <w:lang w:eastAsia="da-DK"/>
        </w:rPr>
        <w:t>børnehaveklasseledere ved frie grundskoler</w:t>
      </w:r>
      <w:r w:rsidRPr="00C16E39"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t xml:space="preserve"> samt efterskoler og frie fagskoler steget med kr. 4.700 årligt (31.3.2012-niveau) svarende til ca. 444 kr. pr. måned.</w:t>
      </w:r>
      <w:r w:rsidRPr="00C16E39">
        <w:rPr>
          <w:rFonts w:ascii="Rubik" w:eastAsia="Times New Roman" w:hAnsi="Rubik" w:cs="Times New Roman"/>
          <w:color w:val="1C1C1C"/>
          <w:sz w:val="14"/>
          <w:szCs w:val="14"/>
          <w:lang w:eastAsia="da-DK"/>
        </w:rPr>
        <w:br/>
      </w:r>
      <w:r w:rsidRPr="00C16E39"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  <w:t>Og lærere ved frie fagskoler er desuden steget kr. 1.200 årligt (31.3.2012-niveau). Det svarer til ca. 113 kr. pr. måned. </w:t>
      </w:r>
    </w:p>
    <w:p w14:paraId="411C0BEE" w14:textId="77777777" w:rsidR="005A2977" w:rsidRDefault="005A2977"/>
    <w:sectPr w:rsidR="005A29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6E39"/>
    <w:rsid w:val="00540400"/>
    <w:rsid w:val="005A2977"/>
    <w:rsid w:val="00C1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A4F0"/>
  <w15:chartTrackingRefBased/>
  <w15:docId w15:val="{75558AA7-2EEE-4956-B64D-332FB5DF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16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16E3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C1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C16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Hansen-Jacobsen</dc:creator>
  <cp:keywords/>
  <dc:description/>
  <cp:lastModifiedBy>Annette Hansen-Jacobsen</cp:lastModifiedBy>
  <cp:revision>1</cp:revision>
  <dcterms:created xsi:type="dcterms:W3CDTF">2022-05-30T12:55:00Z</dcterms:created>
  <dcterms:modified xsi:type="dcterms:W3CDTF">2022-05-30T13:03:00Z</dcterms:modified>
</cp:coreProperties>
</file>